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F8" w:rsidRPr="005865FE" w:rsidRDefault="00BB17F8" w:rsidP="00BB17F8">
      <w:pPr>
        <w:pStyle w:val="a6"/>
        <w:rPr>
          <w:b w:val="0"/>
          <w:szCs w:val="28"/>
        </w:rPr>
      </w:pPr>
      <w:r w:rsidRPr="005865FE">
        <w:rPr>
          <w:b w:val="0"/>
          <w:szCs w:val="28"/>
        </w:rPr>
        <w:t>Совет депутатов городского поселения Ардатов</w:t>
      </w:r>
    </w:p>
    <w:p w:rsidR="00BB17F8" w:rsidRPr="005865FE" w:rsidRDefault="00BB17F8" w:rsidP="00BB17F8">
      <w:pPr>
        <w:pStyle w:val="a6"/>
        <w:rPr>
          <w:b w:val="0"/>
          <w:szCs w:val="28"/>
        </w:rPr>
      </w:pPr>
      <w:r w:rsidRPr="005865FE">
        <w:rPr>
          <w:b w:val="0"/>
          <w:szCs w:val="28"/>
        </w:rPr>
        <w:t>Ардатовского муниципального района</w:t>
      </w:r>
    </w:p>
    <w:p w:rsidR="00BB17F8" w:rsidRPr="005865FE" w:rsidRDefault="00BB17F8" w:rsidP="00BB17F8">
      <w:pPr>
        <w:pStyle w:val="a6"/>
        <w:rPr>
          <w:b w:val="0"/>
          <w:szCs w:val="28"/>
        </w:rPr>
      </w:pPr>
      <w:r w:rsidRPr="005865FE">
        <w:rPr>
          <w:b w:val="0"/>
          <w:szCs w:val="28"/>
        </w:rPr>
        <w:t>Республики Мордовия</w:t>
      </w:r>
    </w:p>
    <w:p w:rsidR="00BB17F8" w:rsidRPr="000620CA" w:rsidRDefault="00BB17F8" w:rsidP="00BB17F8">
      <w:pPr>
        <w:spacing w:after="0" w:line="240" w:lineRule="auto"/>
        <w:jc w:val="center"/>
        <w:rPr>
          <w:rFonts w:ascii="Times New Roman" w:hAnsi="Times New Roman"/>
          <w:bCs/>
          <w:sz w:val="28"/>
          <w:szCs w:val="28"/>
        </w:rPr>
      </w:pPr>
      <w:r>
        <w:rPr>
          <w:rFonts w:ascii="Times New Roman" w:hAnsi="Times New Roman"/>
          <w:bCs/>
          <w:sz w:val="28"/>
          <w:szCs w:val="28"/>
        </w:rPr>
        <w:t>седьмого</w:t>
      </w:r>
      <w:r w:rsidRPr="000620CA">
        <w:rPr>
          <w:rFonts w:ascii="Times New Roman" w:hAnsi="Times New Roman"/>
          <w:bCs/>
          <w:sz w:val="28"/>
          <w:szCs w:val="28"/>
        </w:rPr>
        <w:t xml:space="preserve"> созыва</w:t>
      </w:r>
    </w:p>
    <w:p w:rsidR="00BB17F8" w:rsidRPr="000620CA" w:rsidRDefault="00BB17F8" w:rsidP="00BB17F8">
      <w:pPr>
        <w:spacing w:after="0" w:line="240" w:lineRule="auto"/>
        <w:jc w:val="center"/>
        <w:rPr>
          <w:rFonts w:ascii="Times New Roman" w:hAnsi="Times New Roman"/>
          <w:bCs/>
          <w:sz w:val="28"/>
          <w:szCs w:val="28"/>
        </w:rPr>
      </w:pPr>
    </w:p>
    <w:p w:rsidR="00BB17F8" w:rsidRPr="000620CA" w:rsidRDefault="00BB17F8" w:rsidP="00BB17F8">
      <w:pPr>
        <w:spacing w:after="0" w:line="240" w:lineRule="auto"/>
        <w:jc w:val="center"/>
        <w:rPr>
          <w:rFonts w:ascii="Times New Roman" w:hAnsi="Times New Roman"/>
          <w:bCs/>
          <w:sz w:val="28"/>
          <w:szCs w:val="28"/>
        </w:rPr>
      </w:pPr>
      <w:r w:rsidRPr="000620CA">
        <w:rPr>
          <w:rFonts w:ascii="Times New Roman" w:hAnsi="Times New Roman"/>
          <w:bCs/>
          <w:sz w:val="28"/>
          <w:szCs w:val="28"/>
        </w:rPr>
        <w:t>Р Е Ш Е Н И Е</w:t>
      </w:r>
    </w:p>
    <w:p w:rsidR="00BB17F8" w:rsidRPr="000620CA" w:rsidRDefault="00BB17F8" w:rsidP="00BB17F8">
      <w:pPr>
        <w:spacing w:after="0" w:line="240" w:lineRule="auto"/>
        <w:jc w:val="center"/>
        <w:rPr>
          <w:rFonts w:ascii="Times New Roman" w:hAnsi="Times New Roman"/>
          <w:bCs/>
          <w:sz w:val="28"/>
          <w:szCs w:val="28"/>
        </w:rPr>
      </w:pPr>
    </w:p>
    <w:p w:rsidR="00BB17F8" w:rsidRPr="000620CA" w:rsidRDefault="00BB17F8" w:rsidP="00BB17F8">
      <w:pPr>
        <w:spacing w:after="0" w:line="240" w:lineRule="auto"/>
        <w:rPr>
          <w:rFonts w:ascii="Times New Roman" w:hAnsi="Times New Roman"/>
          <w:sz w:val="28"/>
          <w:szCs w:val="28"/>
        </w:rPr>
      </w:pPr>
      <w:r w:rsidRPr="000620CA">
        <w:rPr>
          <w:rFonts w:ascii="Times New Roman" w:hAnsi="Times New Roman"/>
          <w:bCs/>
          <w:sz w:val="28"/>
          <w:szCs w:val="28"/>
        </w:rPr>
        <w:t xml:space="preserve">от  </w:t>
      </w:r>
      <w:r>
        <w:rPr>
          <w:rFonts w:ascii="Times New Roman" w:hAnsi="Times New Roman"/>
          <w:bCs/>
          <w:sz w:val="28"/>
          <w:szCs w:val="28"/>
        </w:rPr>
        <w:t xml:space="preserve">31 мая  </w:t>
      </w:r>
      <w:r w:rsidRPr="000620CA">
        <w:rPr>
          <w:rFonts w:ascii="Times New Roman" w:hAnsi="Times New Roman"/>
          <w:bCs/>
          <w:sz w:val="28"/>
          <w:szCs w:val="28"/>
        </w:rPr>
        <w:t xml:space="preserve">2022 г                                                                   </w:t>
      </w:r>
      <w:r>
        <w:rPr>
          <w:rFonts w:ascii="Times New Roman" w:hAnsi="Times New Roman"/>
          <w:bCs/>
          <w:sz w:val="28"/>
          <w:szCs w:val="28"/>
        </w:rPr>
        <w:t xml:space="preserve">                       </w:t>
      </w:r>
      <w:r w:rsidRPr="000620CA">
        <w:rPr>
          <w:rFonts w:ascii="Times New Roman" w:hAnsi="Times New Roman"/>
          <w:bCs/>
          <w:sz w:val="28"/>
          <w:szCs w:val="28"/>
        </w:rPr>
        <w:t>№</w:t>
      </w:r>
      <w:r>
        <w:rPr>
          <w:rFonts w:ascii="Times New Roman" w:hAnsi="Times New Roman"/>
          <w:bCs/>
          <w:sz w:val="28"/>
          <w:szCs w:val="28"/>
        </w:rPr>
        <w:t>28</w:t>
      </w:r>
      <w:r w:rsidRPr="000620CA">
        <w:rPr>
          <w:rFonts w:ascii="Times New Roman" w:hAnsi="Times New Roman"/>
          <w:bCs/>
          <w:sz w:val="28"/>
          <w:szCs w:val="28"/>
        </w:rPr>
        <w:t xml:space="preserve"> </w:t>
      </w:r>
    </w:p>
    <w:p w:rsidR="00BB17F8" w:rsidRDefault="00BB17F8" w:rsidP="00BB17F8">
      <w:pPr>
        <w:pStyle w:val="ConsPlusTitle"/>
        <w:jc w:val="both"/>
        <w:rPr>
          <w:b w:val="0"/>
          <w:color w:val="000000"/>
        </w:rPr>
      </w:pPr>
    </w:p>
    <w:p w:rsidR="00BB17F8" w:rsidRPr="000620CA" w:rsidRDefault="00BB17F8" w:rsidP="00BB17F8">
      <w:pPr>
        <w:pStyle w:val="ConsPlusTitle"/>
        <w:jc w:val="both"/>
        <w:rPr>
          <w:b w:val="0"/>
          <w:color w:val="000000"/>
        </w:rPr>
      </w:pPr>
      <w:r w:rsidRPr="000620CA">
        <w:rPr>
          <w:b w:val="0"/>
          <w:color w:val="000000"/>
        </w:rPr>
        <w:t xml:space="preserve">О внесении изменений в решение Совета депутатов </w:t>
      </w:r>
    </w:p>
    <w:p w:rsidR="00BB17F8" w:rsidRPr="000620CA" w:rsidRDefault="00BB17F8" w:rsidP="00BB17F8">
      <w:pPr>
        <w:pStyle w:val="ConsPlusTitle"/>
        <w:jc w:val="both"/>
        <w:rPr>
          <w:b w:val="0"/>
          <w:color w:val="000000"/>
        </w:rPr>
      </w:pPr>
      <w:r w:rsidRPr="000620CA">
        <w:rPr>
          <w:b w:val="0"/>
          <w:color w:val="000000"/>
        </w:rPr>
        <w:t xml:space="preserve">городского поселения Ардатов № 10 от 28.12.2021 года </w:t>
      </w:r>
    </w:p>
    <w:p w:rsidR="00BB17F8" w:rsidRPr="000620CA" w:rsidRDefault="00BB17F8" w:rsidP="00BB17F8">
      <w:pPr>
        <w:pStyle w:val="ConsPlusTitle"/>
        <w:jc w:val="both"/>
        <w:rPr>
          <w:b w:val="0"/>
          <w:color w:val="000000"/>
        </w:rPr>
      </w:pPr>
      <w:r w:rsidRPr="000620CA">
        <w:rPr>
          <w:b w:val="0"/>
          <w:color w:val="000000"/>
        </w:rPr>
        <w:t xml:space="preserve">«О бюджете городского поселения Ардатов </w:t>
      </w:r>
    </w:p>
    <w:p w:rsidR="00BB17F8" w:rsidRPr="000620CA" w:rsidRDefault="00BB17F8" w:rsidP="00BB17F8">
      <w:pPr>
        <w:pStyle w:val="ConsPlusTitle"/>
        <w:jc w:val="both"/>
        <w:rPr>
          <w:b w:val="0"/>
          <w:color w:val="000000"/>
        </w:rPr>
      </w:pPr>
      <w:r w:rsidRPr="000620CA">
        <w:rPr>
          <w:b w:val="0"/>
          <w:color w:val="000000"/>
        </w:rPr>
        <w:t xml:space="preserve">Ардатовского муниципального района Республики </w:t>
      </w:r>
    </w:p>
    <w:p w:rsidR="00BB17F8" w:rsidRPr="000620CA" w:rsidRDefault="00BB17F8" w:rsidP="00BB17F8">
      <w:pPr>
        <w:pStyle w:val="ConsPlusTitle"/>
        <w:jc w:val="both"/>
        <w:rPr>
          <w:b w:val="0"/>
        </w:rPr>
      </w:pPr>
      <w:r w:rsidRPr="000620CA">
        <w:rPr>
          <w:b w:val="0"/>
          <w:color w:val="000000"/>
        </w:rPr>
        <w:t>Мордовия на 2022 год и на плановый период 2023-2024 годов» (с последующими изменениями)»</w:t>
      </w:r>
    </w:p>
    <w:p w:rsidR="00BB17F8" w:rsidRPr="000620CA" w:rsidRDefault="00BB17F8" w:rsidP="00BB17F8">
      <w:pPr>
        <w:autoSpaceDE w:val="0"/>
        <w:autoSpaceDN w:val="0"/>
        <w:adjustRightInd w:val="0"/>
        <w:ind w:firstLine="709"/>
        <w:jc w:val="both"/>
        <w:outlineLvl w:val="0"/>
        <w:rPr>
          <w:rFonts w:ascii="Times New Roman" w:hAnsi="Times New Roman"/>
          <w:color w:val="000000"/>
          <w:sz w:val="28"/>
          <w:szCs w:val="28"/>
        </w:rPr>
      </w:pPr>
    </w:p>
    <w:p w:rsidR="00BB17F8" w:rsidRPr="000620CA" w:rsidRDefault="00BB17F8" w:rsidP="00BB17F8">
      <w:pPr>
        <w:pStyle w:val="3"/>
        <w:spacing w:after="0"/>
        <w:ind w:left="0" w:firstLine="709"/>
        <w:jc w:val="both"/>
        <w:rPr>
          <w:i/>
          <w:sz w:val="28"/>
          <w:szCs w:val="28"/>
        </w:rPr>
      </w:pPr>
      <w:r w:rsidRPr="000620CA">
        <w:rPr>
          <w:sz w:val="28"/>
          <w:szCs w:val="28"/>
        </w:rPr>
        <w:t>Совет депутатов городского поселения Ардатов решил:</w:t>
      </w:r>
    </w:p>
    <w:p w:rsidR="00BB17F8" w:rsidRPr="000620CA" w:rsidRDefault="00BB17F8" w:rsidP="00BB17F8">
      <w:pPr>
        <w:pStyle w:val="ConsPlusTitle"/>
        <w:ind w:firstLine="709"/>
        <w:jc w:val="both"/>
        <w:rPr>
          <w:b w:val="0"/>
          <w:color w:val="000000"/>
        </w:rPr>
      </w:pPr>
    </w:p>
    <w:p w:rsidR="00BB17F8" w:rsidRPr="000620CA" w:rsidRDefault="00BB17F8" w:rsidP="00BB17F8">
      <w:pPr>
        <w:spacing w:after="0" w:line="240" w:lineRule="auto"/>
        <w:ind w:firstLine="709"/>
        <w:jc w:val="both"/>
        <w:rPr>
          <w:rFonts w:ascii="Times New Roman" w:hAnsi="Times New Roman"/>
          <w:sz w:val="28"/>
          <w:szCs w:val="28"/>
        </w:rPr>
      </w:pPr>
      <w:r w:rsidRPr="000620CA">
        <w:rPr>
          <w:rFonts w:ascii="Times New Roman" w:hAnsi="Times New Roman"/>
          <w:sz w:val="28"/>
          <w:szCs w:val="28"/>
        </w:rPr>
        <w:t>1. Внести в решение Совета депутатов городского поселения Ардатов от 28.12.2021 года № 10 «О бюджете городского поселения Ардатов Ардатовского муниципального района Республики Мордовия на 2022 год  и на плановый период 2023-2024 годов (с последующими изменениями)» следующие изменения:</w:t>
      </w:r>
    </w:p>
    <w:p w:rsidR="00BB17F8" w:rsidRPr="000620CA" w:rsidRDefault="00BB17F8" w:rsidP="00BB17F8">
      <w:pPr>
        <w:spacing w:after="0" w:line="240" w:lineRule="auto"/>
        <w:ind w:firstLine="709"/>
        <w:jc w:val="both"/>
        <w:rPr>
          <w:rFonts w:ascii="Times New Roman" w:hAnsi="Times New Roman"/>
          <w:sz w:val="28"/>
          <w:szCs w:val="28"/>
        </w:rPr>
      </w:pPr>
    </w:p>
    <w:p w:rsidR="00BB17F8" w:rsidRPr="000620CA" w:rsidRDefault="00BB17F8" w:rsidP="00BB17F8">
      <w:pPr>
        <w:ind w:firstLine="540"/>
        <w:jc w:val="both"/>
        <w:rPr>
          <w:rFonts w:ascii="Times New Roman" w:hAnsi="Times New Roman"/>
          <w:sz w:val="28"/>
          <w:szCs w:val="28"/>
        </w:rPr>
      </w:pPr>
      <w:r w:rsidRPr="000620CA">
        <w:rPr>
          <w:rFonts w:ascii="Times New Roman" w:hAnsi="Times New Roman"/>
          <w:sz w:val="28"/>
          <w:szCs w:val="28"/>
        </w:rPr>
        <w:t xml:space="preserve">  В статью 9  добавить следующие пункты:</w:t>
      </w:r>
    </w:p>
    <w:p w:rsidR="00BB17F8" w:rsidRPr="000620CA" w:rsidRDefault="00EB36D2" w:rsidP="00BB17F8">
      <w:pPr>
        <w:ind w:firstLine="540"/>
        <w:jc w:val="both"/>
        <w:rPr>
          <w:rFonts w:ascii="Times New Roman" w:hAnsi="Times New Roman"/>
          <w:sz w:val="28"/>
          <w:szCs w:val="28"/>
        </w:rPr>
      </w:pPr>
      <w:r>
        <w:rPr>
          <w:rFonts w:ascii="Times New Roman" w:hAnsi="Times New Roman"/>
          <w:sz w:val="28"/>
          <w:szCs w:val="28"/>
        </w:rPr>
        <w:t>«6)</w:t>
      </w:r>
      <w:r w:rsidR="00BB17F8" w:rsidRPr="000620CA">
        <w:rPr>
          <w:rFonts w:ascii="Times New Roman" w:hAnsi="Times New Roman"/>
          <w:sz w:val="28"/>
          <w:szCs w:val="28"/>
        </w:rPr>
        <w:t>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BB17F8" w:rsidRPr="000620CA" w:rsidRDefault="00BB17F8" w:rsidP="00BB17F8">
      <w:pPr>
        <w:ind w:firstLine="540"/>
        <w:jc w:val="both"/>
        <w:rPr>
          <w:rFonts w:ascii="Times New Roman" w:hAnsi="Times New Roman"/>
          <w:sz w:val="28"/>
          <w:szCs w:val="28"/>
        </w:rPr>
      </w:pPr>
      <w:r w:rsidRPr="000620CA">
        <w:rPr>
          <w:rFonts w:ascii="Times New Roman" w:hAnsi="Times New Roman"/>
          <w:sz w:val="28"/>
          <w:szCs w:val="28"/>
        </w:rPr>
        <w:t xml:space="preserve">1)в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технологическом присоединении энергопринимающих устройств к электрическим сетям,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 </w:t>
      </w:r>
    </w:p>
    <w:p w:rsidR="00BB17F8" w:rsidRPr="000620CA" w:rsidRDefault="00BB17F8" w:rsidP="00BB17F8">
      <w:pPr>
        <w:ind w:firstLine="540"/>
        <w:jc w:val="both"/>
        <w:rPr>
          <w:rFonts w:ascii="Times New Roman" w:hAnsi="Times New Roman"/>
          <w:sz w:val="28"/>
          <w:szCs w:val="28"/>
        </w:rPr>
      </w:pPr>
      <w:r w:rsidRPr="000620CA">
        <w:rPr>
          <w:rFonts w:ascii="Times New Roman" w:hAnsi="Times New Roman"/>
          <w:sz w:val="28"/>
          <w:szCs w:val="28"/>
        </w:rPr>
        <w:t xml:space="preserve">По договорам (контрактам) потребления коммунальных услуг авансовые платежи предусматриваются в размере, установленном действующим </w:t>
      </w:r>
      <w:r w:rsidRPr="000620CA">
        <w:rPr>
          <w:rFonts w:ascii="Times New Roman" w:hAnsi="Times New Roman"/>
          <w:sz w:val="28"/>
          <w:szCs w:val="28"/>
        </w:rPr>
        <w:lastRenderedPageBreak/>
        <w:t>законодательством, нормативными правовыми актами, муниципальными правовыми актами.</w:t>
      </w:r>
    </w:p>
    <w:p w:rsidR="00BB17F8" w:rsidRPr="000620CA" w:rsidRDefault="00BB17F8" w:rsidP="00BB17F8">
      <w:pPr>
        <w:ind w:firstLine="540"/>
        <w:jc w:val="both"/>
        <w:rPr>
          <w:rFonts w:ascii="Times New Roman" w:hAnsi="Times New Roman"/>
          <w:sz w:val="28"/>
          <w:szCs w:val="28"/>
        </w:rPr>
      </w:pPr>
      <w:r w:rsidRPr="000620CA">
        <w:rPr>
          <w:rFonts w:ascii="Times New Roman" w:hAnsi="Times New Roman"/>
          <w:sz w:val="28"/>
          <w:szCs w:val="28"/>
        </w:rPr>
        <w:t>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пределах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объеме произведенных авансовых платежей.</w:t>
      </w:r>
    </w:p>
    <w:p w:rsidR="00BB17F8" w:rsidRPr="000620CA" w:rsidRDefault="00BB17F8" w:rsidP="00BB17F8">
      <w:pPr>
        <w:ind w:firstLine="540"/>
        <w:jc w:val="both"/>
        <w:rPr>
          <w:rFonts w:ascii="Times New Roman" w:hAnsi="Times New Roman"/>
          <w:sz w:val="28"/>
          <w:szCs w:val="28"/>
        </w:rPr>
      </w:pPr>
      <w:r w:rsidRPr="000620CA">
        <w:rPr>
          <w:rFonts w:ascii="Times New Roman" w:hAnsi="Times New Roman"/>
          <w:sz w:val="28"/>
          <w:szCs w:val="28"/>
        </w:rPr>
        <w:t>3) в размере, не превышающем 50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жилищно- коммунального хозяйства»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w:t>
      </w:r>
    </w:p>
    <w:p w:rsidR="00BB17F8" w:rsidRPr="000620CA" w:rsidRDefault="00BB17F8" w:rsidP="00BB17F8">
      <w:pPr>
        <w:ind w:firstLine="540"/>
        <w:jc w:val="both"/>
        <w:rPr>
          <w:rFonts w:ascii="Times New Roman" w:hAnsi="Times New Roman"/>
          <w:sz w:val="28"/>
          <w:szCs w:val="28"/>
        </w:rPr>
      </w:pPr>
      <w:r w:rsidRPr="000620CA">
        <w:rPr>
          <w:rFonts w:ascii="Times New Roman" w:hAnsi="Times New Roman"/>
          <w:sz w:val="28"/>
          <w:szCs w:val="28"/>
        </w:rPr>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BB17F8" w:rsidRPr="000620CA" w:rsidRDefault="00BB17F8" w:rsidP="00BB17F8">
      <w:pPr>
        <w:ind w:firstLine="720"/>
        <w:jc w:val="both"/>
        <w:rPr>
          <w:rFonts w:ascii="Times New Roman" w:hAnsi="Times New Roman"/>
          <w:sz w:val="28"/>
          <w:szCs w:val="28"/>
        </w:rPr>
      </w:pPr>
      <w:r w:rsidRPr="000620CA">
        <w:rPr>
          <w:rFonts w:ascii="Times New Roman" w:hAnsi="Times New Roman"/>
          <w:sz w:val="28"/>
          <w:szCs w:val="28"/>
        </w:rPr>
        <w:t xml:space="preserve">2. Установить, что получатели средств бюджета городского поселения Ардатов Ардатовского муниципального района РМ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Ардатовского муниципального района РМ  внести по соглашению сторон в заключенные до дня вступления в силу настоящего решения договоры </w:t>
      </w:r>
      <w:r w:rsidRPr="000620CA">
        <w:rPr>
          <w:rFonts w:ascii="Times New Roman" w:hAnsi="Times New Roman"/>
          <w:sz w:val="28"/>
          <w:szCs w:val="28"/>
        </w:rPr>
        <w:lastRenderedPageBreak/>
        <w:t xml:space="preserve">(муниципальные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(муниципального контракта), устанавливаемого в соответствии с частью 6 статьи 96 Закона о контрактной системе». </w:t>
      </w:r>
    </w:p>
    <w:p w:rsidR="00BB17F8" w:rsidRPr="000620CA" w:rsidRDefault="00BB17F8" w:rsidP="00BB17F8">
      <w:pPr>
        <w:ind w:firstLine="720"/>
        <w:jc w:val="both"/>
        <w:rPr>
          <w:rFonts w:ascii="Times New Roman" w:hAnsi="Times New Roman"/>
          <w:bCs/>
          <w:color w:val="000000"/>
          <w:sz w:val="28"/>
          <w:szCs w:val="28"/>
        </w:rPr>
      </w:pPr>
      <w:r w:rsidRPr="000620CA">
        <w:rPr>
          <w:rFonts w:ascii="Times New Roman" w:hAnsi="Times New Roman"/>
          <w:sz w:val="28"/>
          <w:szCs w:val="28"/>
        </w:rPr>
        <w:t xml:space="preserve">1.3 </w:t>
      </w:r>
      <w:r w:rsidRPr="000620CA">
        <w:rPr>
          <w:rFonts w:ascii="Times New Roman" w:hAnsi="Times New Roman"/>
          <w:bCs/>
          <w:color w:val="000000"/>
          <w:sz w:val="28"/>
          <w:szCs w:val="28"/>
        </w:rPr>
        <w:t xml:space="preserve"> Статью 9 дополнить пунктом 7 следующего содержания:</w:t>
      </w:r>
    </w:p>
    <w:p w:rsidR="00BB17F8" w:rsidRPr="000620CA" w:rsidRDefault="00BB17F8" w:rsidP="00BB17F8">
      <w:pPr>
        <w:ind w:firstLine="709"/>
        <w:jc w:val="both"/>
        <w:rPr>
          <w:rFonts w:ascii="Times New Roman" w:hAnsi="Times New Roman"/>
          <w:bCs/>
          <w:sz w:val="28"/>
          <w:szCs w:val="28"/>
        </w:rPr>
      </w:pPr>
      <w:r w:rsidRPr="000620CA">
        <w:rPr>
          <w:rFonts w:ascii="Times New Roman" w:hAnsi="Times New Roman"/>
          <w:bCs/>
          <w:color w:val="000000"/>
          <w:sz w:val="28"/>
          <w:szCs w:val="28"/>
        </w:rPr>
        <w:t xml:space="preserve">«2. </w:t>
      </w:r>
      <w:r w:rsidRPr="000620CA">
        <w:rPr>
          <w:rFonts w:ascii="Times New Roman" w:hAnsi="Times New Roman"/>
          <w:bCs/>
          <w:sz w:val="28"/>
          <w:szCs w:val="28"/>
        </w:rPr>
        <w:t xml:space="preserve">Установить, что в соответствии с подпунктом 1 пункта 1 статьи 242.26 Бюджетного кодекса Российской Федерации казначейскому сопровождению подлежат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Ардатовского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Ардатовского муниципального района  Республики Мордовия, авансовые платежи по контрактам (договорам) о поставке товаров, выполнении работ, оказании услуг, заключаемым муниципальными бюджетными и автономными учреждениями городского поселения Ардатов Ардатовского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Ардатовского муниципального района Республики Мордовия, источником финансового обеспечения которых являются субсидии и иные межбюджетные </w:t>
      </w:r>
      <w:r w:rsidRPr="000620CA">
        <w:rPr>
          <w:rFonts w:ascii="Times New Roman" w:hAnsi="Times New Roman"/>
          <w:sz w:val="28"/>
          <w:szCs w:val="28"/>
        </w:rPr>
        <w:t>трансферты из республиканского бюджета Республики Мордовия, софинансируемые (финансируемые) за счет субсидий и иных межбюджетных трансфертов из федерального бюджета</w:t>
      </w:r>
      <w:r w:rsidRPr="000620CA">
        <w:rPr>
          <w:rFonts w:ascii="Times New Roman" w:hAnsi="Times New Roman"/>
          <w:bCs/>
          <w:sz w:val="28"/>
          <w:szCs w:val="28"/>
        </w:rPr>
        <w:t xml:space="preserve">, а также  авансовые </w:t>
      </w:r>
      <w:bookmarkStart w:id="0" w:name="_GoBack"/>
      <w:r w:rsidRPr="000620CA">
        <w:rPr>
          <w:rFonts w:ascii="Times New Roman" w:hAnsi="Times New Roman"/>
          <w:bCs/>
          <w:sz w:val="28"/>
          <w:szCs w:val="28"/>
        </w:rPr>
        <w:t xml:space="preserve">платежи по контрактам (договорам) о поставке товаров, выполнении работ, оказании </w:t>
      </w:r>
      <w:bookmarkEnd w:id="0"/>
      <w:r w:rsidRPr="000620CA">
        <w:rPr>
          <w:rFonts w:ascii="Times New Roman" w:hAnsi="Times New Roman"/>
          <w:bCs/>
          <w:sz w:val="28"/>
          <w:szCs w:val="28"/>
        </w:rPr>
        <w:t>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w:t>
      </w:r>
    </w:p>
    <w:p w:rsidR="00BB17F8" w:rsidRPr="000620CA" w:rsidRDefault="00BB17F8" w:rsidP="00BB17F8">
      <w:pPr>
        <w:ind w:firstLine="540"/>
        <w:jc w:val="both"/>
        <w:rPr>
          <w:rFonts w:ascii="Times New Roman" w:hAnsi="Times New Roman"/>
          <w:sz w:val="28"/>
          <w:szCs w:val="28"/>
        </w:rPr>
      </w:pPr>
    </w:p>
    <w:p w:rsidR="00BB17F8" w:rsidRPr="000620CA" w:rsidRDefault="00BB17F8" w:rsidP="00BB17F8">
      <w:pPr>
        <w:ind w:firstLine="720"/>
        <w:jc w:val="both"/>
        <w:rPr>
          <w:rFonts w:ascii="Times New Roman" w:hAnsi="Times New Roman"/>
          <w:bCs/>
          <w:color w:val="000000"/>
          <w:sz w:val="28"/>
          <w:szCs w:val="28"/>
        </w:rPr>
      </w:pPr>
      <w:r w:rsidRPr="000620CA">
        <w:rPr>
          <w:rFonts w:ascii="Times New Roman" w:hAnsi="Times New Roman"/>
          <w:bCs/>
          <w:color w:val="000000"/>
          <w:sz w:val="28"/>
          <w:szCs w:val="28"/>
        </w:rPr>
        <w:t>1.4. Статью 9 дополнить пунктом 8 следующего содержания:</w:t>
      </w:r>
    </w:p>
    <w:p w:rsidR="00BB17F8" w:rsidRPr="000620CA" w:rsidRDefault="00BB17F8" w:rsidP="00BB17F8">
      <w:pPr>
        <w:ind w:firstLine="709"/>
        <w:jc w:val="both"/>
        <w:rPr>
          <w:rFonts w:ascii="Times New Roman" w:hAnsi="Times New Roman"/>
          <w:sz w:val="28"/>
          <w:szCs w:val="28"/>
        </w:rPr>
      </w:pPr>
      <w:r w:rsidRPr="000620CA">
        <w:rPr>
          <w:rFonts w:ascii="Times New Roman" w:hAnsi="Times New Roman"/>
          <w:sz w:val="28"/>
          <w:szCs w:val="28"/>
        </w:rPr>
        <w:t xml:space="preserve">«3. Положения пункта 7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w:t>
      </w:r>
      <w:r w:rsidRPr="000620CA">
        <w:rPr>
          <w:rFonts w:ascii="Times New Roman" w:hAnsi="Times New Roman"/>
          <w:sz w:val="28"/>
          <w:szCs w:val="28"/>
        </w:rPr>
        <w:lastRenderedPageBreak/>
        <w:t>федеральным законом о федеральном бюджете на 2022 год и на плановый период 2023 и 2024 годов.»</w:t>
      </w:r>
    </w:p>
    <w:p w:rsidR="00BB17F8" w:rsidRPr="000620CA" w:rsidRDefault="00BB17F8" w:rsidP="00BB17F8">
      <w:pPr>
        <w:pStyle w:val="a3"/>
        <w:autoSpaceDE w:val="0"/>
        <w:autoSpaceDN w:val="0"/>
        <w:adjustRightInd w:val="0"/>
        <w:spacing w:after="0" w:line="240" w:lineRule="auto"/>
        <w:ind w:left="0" w:firstLine="708"/>
        <w:jc w:val="both"/>
        <w:rPr>
          <w:rFonts w:ascii="Times New Roman" w:hAnsi="Times New Roman"/>
          <w:sz w:val="28"/>
          <w:szCs w:val="28"/>
        </w:rPr>
      </w:pPr>
      <w:r w:rsidRPr="000620CA">
        <w:rPr>
          <w:rFonts w:ascii="Times New Roman" w:hAnsi="Times New Roman"/>
          <w:sz w:val="28"/>
          <w:szCs w:val="28"/>
        </w:rPr>
        <w:t>3. Настоящее решение вступает в силу со дня его принятия и подлежит официальному опубликованию.</w:t>
      </w:r>
    </w:p>
    <w:p w:rsidR="00BB17F8" w:rsidRPr="000620CA" w:rsidRDefault="00BB17F8" w:rsidP="00BB17F8">
      <w:pPr>
        <w:ind w:firstLine="709"/>
        <w:jc w:val="both"/>
        <w:rPr>
          <w:rFonts w:ascii="Times New Roman" w:hAnsi="Times New Roman"/>
          <w:sz w:val="28"/>
          <w:szCs w:val="28"/>
        </w:rPr>
      </w:pPr>
    </w:p>
    <w:p w:rsidR="00BB17F8" w:rsidRPr="000620CA" w:rsidRDefault="00BB17F8" w:rsidP="00BB17F8">
      <w:pPr>
        <w:ind w:firstLine="709"/>
        <w:jc w:val="both"/>
        <w:rPr>
          <w:rFonts w:ascii="Times New Roman" w:hAnsi="Times New Roman"/>
          <w:sz w:val="28"/>
          <w:szCs w:val="28"/>
        </w:rPr>
      </w:pPr>
    </w:p>
    <w:p w:rsidR="00BB17F8" w:rsidRPr="00632586" w:rsidRDefault="00BB17F8" w:rsidP="00BB17F8">
      <w:pPr>
        <w:ind w:firstLine="709"/>
        <w:jc w:val="both"/>
        <w:rPr>
          <w:rFonts w:ascii="Times New Roman" w:hAnsi="Times New Roman"/>
          <w:sz w:val="28"/>
          <w:szCs w:val="28"/>
        </w:rPr>
      </w:pPr>
    </w:p>
    <w:p w:rsidR="00BB17F8" w:rsidRPr="00632586" w:rsidRDefault="00BB17F8" w:rsidP="00BB17F8">
      <w:pPr>
        <w:ind w:firstLine="709"/>
        <w:jc w:val="both"/>
        <w:rPr>
          <w:rFonts w:ascii="Times New Roman" w:hAnsi="Times New Roman"/>
          <w:sz w:val="28"/>
          <w:szCs w:val="28"/>
        </w:rPr>
      </w:pPr>
    </w:p>
    <w:tbl>
      <w:tblPr>
        <w:tblW w:w="0" w:type="auto"/>
        <w:tblInd w:w="108" w:type="dxa"/>
        <w:tblLook w:val="0000"/>
      </w:tblPr>
      <w:tblGrid>
        <w:gridCol w:w="6667"/>
        <w:gridCol w:w="3332"/>
      </w:tblGrid>
      <w:tr w:rsidR="00BB17F8" w:rsidRPr="00632586" w:rsidTr="00783578">
        <w:tc>
          <w:tcPr>
            <w:tcW w:w="6667" w:type="dxa"/>
            <w:tcBorders>
              <w:top w:val="nil"/>
              <w:left w:val="nil"/>
              <w:bottom w:val="nil"/>
              <w:right w:val="nil"/>
            </w:tcBorders>
          </w:tcPr>
          <w:p w:rsidR="00BB17F8" w:rsidRDefault="00BB17F8" w:rsidP="00783578">
            <w:pPr>
              <w:pStyle w:val="a4"/>
              <w:rPr>
                <w:rFonts w:ascii="Times New Roman" w:hAnsi="Times New Roman" w:cs="Times New Roman"/>
                <w:sz w:val="28"/>
                <w:szCs w:val="28"/>
              </w:rPr>
            </w:pPr>
            <w:r>
              <w:rPr>
                <w:rFonts w:ascii="Times New Roman" w:hAnsi="Times New Roman" w:cs="Times New Roman"/>
                <w:sz w:val="28"/>
                <w:szCs w:val="28"/>
              </w:rPr>
              <w:t xml:space="preserve">Глава городского </w:t>
            </w:r>
          </w:p>
          <w:p w:rsidR="00BB17F8" w:rsidRPr="00093479" w:rsidRDefault="00BB17F8" w:rsidP="00783578">
            <w:pPr>
              <w:pStyle w:val="a4"/>
              <w:rPr>
                <w:rFonts w:ascii="Times New Roman" w:hAnsi="Times New Roman" w:cs="Times New Roman"/>
                <w:sz w:val="28"/>
                <w:szCs w:val="28"/>
              </w:rPr>
            </w:pPr>
            <w:r>
              <w:rPr>
                <w:rFonts w:ascii="Times New Roman" w:hAnsi="Times New Roman"/>
                <w:sz w:val="28"/>
                <w:szCs w:val="28"/>
              </w:rPr>
              <w:t>п</w:t>
            </w:r>
            <w:r w:rsidRPr="009D5C9A">
              <w:rPr>
                <w:rFonts w:ascii="Times New Roman" w:hAnsi="Times New Roman"/>
                <w:sz w:val="28"/>
                <w:szCs w:val="28"/>
              </w:rPr>
              <w:t>оселения Ардатов</w:t>
            </w:r>
          </w:p>
        </w:tc>
        <w:tc>
          <w:tcPr>
            <w:tcW w:w="3332" w:type="dxa"/>
            <w:tcBorders>
              <w:top w:val="nil"/>
              <w:left w:val="nil"/>
              <w:bottom w:val="nil"/>
              <w:right w:val="nil"/>
            </w:tcBorders>
          </w:tcPr>
          <w:p w:rsidR="00BB17F8" w:rsidRPr="00632586" w:rsidRDefault="00BB17F8" w:rsidP="00783578">
            <w:pPr>
              <w:pStyle w:val="a5"/>
              <w:jc w:val="right"/>
              <w:rPr>
                <w:rFonts w:ascii="Times New Roman" w:hAnsi="Times New Roman" w:cs="Times New Roman"/>
                <w:sz w:val="28"/>
                <w:szCs w:val="28"/>
              </w:rPr>
            </w:pPr>
            <w:r w:rsidRPr="00632586">
              <w:rPr>
                <w:rFonts w:ascii="Times New Roman" w:hAnsi="Times New Roman" w:cs="Times New Roman"/>
                <w:sz w:val="28"/>
                <w:szCs w:val="28"/>
              </w:rPr>
              <w:t>Н.К.Мельникова</w:t>
            </w:r>
          </w:p>
        </w:tc>
      </w:tr>
    </w:tbl>
    <w:p w:rsidR="00BB17F8" w:rsidRPr="00632586" w:rsidRDefault="00BB17F8" w:rsidP="00BB17F8">
      <w:pPr>
        <w:ind w:firstLine="709"/>
        <w:jc w:val="right"/>
        <w:rPr>
          <w:rFonts w:ascii="Times New Roman" w:hAnsi="Times New Roman"/>
          <w:bCs/>
          <w:sz w:val="28"/>
          <w:szCs w:val="28"/>
        </w:rPr>
      </w:pPr>
    </w:p>
    <w:p w:rsidR="00BB17F8" w:rsidRPr="00632586" w:rsidRDefault="00BB17F8" w:rsidP="00BB17F8">
      <w:pPr>
        <w:ind w:firstLine="709"/>
        <w:jc w:val="right"/>
        <w:rPr>
          <w:rFonts w:ascii="Times New Roman" w:hAnsi="Times New Roman"/>
          <w:bCs/>
          <w:sz w:val="28"/>
          <w:szCs w:val="28"/>
        </w:rPr>
      </w:pPr>
    </w:p>
    <w:p w:rsidR="0059175C" w:rsidRDefault="0059175C"/>
    <w:sectPr w:rsidR="0059175C" w:rsidSect="001610B6">
      <w:pgSz w:w="11906" w:h="16838"/>
      <w:pgMar w:top="426"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B17F8"/>
    <w:rsid w:val="000B1882"/>
    <w:rsid w:val="00587751"/>
    <w:rsid w:val="0059175C"/>
    <w:rsid w:val="005E4496"/>
    <w:rsid w:val="00BB17F8"/>
    <w:rsid w:val="00D00D0A"/>
    <w:rsid w:val="00EB36D2"/>
    <w:rsid w:val="00EB49D6"/>
    <w:rsid w:val="00EE130A"/>
    <w:rsid w:val="00EF4B62"/>
    <w:rsid w:val="00F7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B17F8"/>
    <w:pPr>
      <w:ind w:left="720"/>
      <w:contextualSpacing/>
    </w:pPr>
  </w:style>
  <w:style w:type="paragraph" w:customStyle="1" w:styleId="ConsPlusTitle">
    <w:name w:val="ConsPlusTitle"/>
    <w:rsid w:val="00BB17F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
    <w:name w:val="Body Text Indent 3"/>
    <w:basedOn w:val="a"/>
    <w:link w:val="30"/>
    <w:rsid w:val="00BB17F8"/>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BB17F8"/>
    <w:rPr>
      <w:rFonts w:ascii="Times New Roman" w:eastAsia="Times New Roman" w:hAnsi="Times New Roman" w:cs="Times New Roman"/>
      <w:sz w:val="16"/>
      <w:szCs w:val="16"/>
      <w:lang w:eastAsia="ru-RU"/>
    </w:rPr>
  </w:style>
  <w:style w:type="paragraph" w:customStyle="1" w:styleId="a4">
    <w:name w:val="Прижатый влево"/>
    <w:basedOn w:val="a"/>
    <w:next w:val="a"/>
    <w:uiPriority w:val="99"/>
    <w:rsid w:val="00BB17F8"/>
    <w:pPr>
      <w:autoSpaceDE w:val="0"/>
      <w:autoSpaceDN w:val="0"/>
      <w:adjustRightInd w:val="0"/>
      <w:spacing w:after="0" w:line="240" w:lineRule="auto"/>
    </w:pPr>
    <w:rPr>
      <w:rFonts w:ascii="Arial" w:eastAsia="Times New Roman" w:hAnsi="Arial" w:cs="Arial"/>
      <w:sz w:val="24"/>
      <w:szCs w:val="24"/>
    </w:rPr>
  </w:style>
  <w:style w:type="paragraph" w:customStyle="1" w:styleId="a5">
    <w:name w:val="Нормальный (таблица)"/>
    <w:basedOn w:val="a"/>
    <w:next w:val="a"/>
    <w:uiPriority w:val="99"/>
    <w:rsid w:val="00BB17F8"/>
    <w:pPr>
      <w:widowControl w:val="0"/>
      <w:autoSpaceDE w:val="0"/>
      <w:autoSpaceDN w:val="0"/>
      <w:adjustRightInd w:val="0"/>
      <w:spacing w:after="0" w:line="240" w:lineRule="auto"/>
      <w:jc w:val="both"/>
    </w:pPr>
    <w:rPr>
      <w:rFonts w:ascii="Arial" w:hAnsi="Arial" w:cs="Arial"/>
      <w:sz w:val="24"/>
      <w:szCs w:val="24"/>
      <w:lang w:eastAsia="ru-RU"/>
    </w:rPr>
  </w:style>
  <w:style w:type="paragraph" w:styleId="a6">
    <w:name w:val="Title"/>
    <w:basedOn w:val="a"/>
    <w:link w:val="a7"/>
    <w:qFormat/>
    <w:rsid w:val="00BB17F8"/>
    <w:pPr>
      <w:spacing w:after="0" w:line="240" w:lineRule="auto"/>
      <w:jc w:val="center"/>
    </w:pPr>
    <w:rPr>
      <w:rFonts w:ascii="Times New Roman" w:eastAsia="Times New Roman" w:hAnsi="Times New Roman"/>
      <w:b/>
      <w:sz w:val="28"/>
      <w:szCs w:val="20"/>
      <w:lang w:eastAsia="ru-RU"/>
    </w:rPr>
  </w:style>
  <w:style w:type="character" w:customStyle="1" w:styleId="a7">
    <w:name w:val="Название Знак"/>
    <w:basedOn w:val="a0"/>
    <w:link w:val="a6"/>
    <w:rsid w:val="00BB17F8"/>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2022-11-24T12:05:00Z</dcterms:created>
  <dcterms:modified xsi:type="dcterms:W3CDTF">2022-11-24T13:48:00Z</dcterms:modified>
</cp:coreProperties>
</file>